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418" w:rsidRPr="00531418" w:rsidRDefault="00531418" w:rsidP="005314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1418">
        <w:rPr>
          <w:rFonts w:ascii="Times New Roman" w:hAnsi="Times New Roman" w:cs="Times New Roman"/>
          <w:b/>
          <w:sz w:val="28"/>
          <w:szCs w:val="28"/>
        </w:rPr>
        <w:t>Учет расчетов с поставщиками и подрядчиками, с дочерними, ассоциированными и совместными организа</w:t>
      </w:r>
      <w:r w:rsidRPr="00531418">
        <w:rPr>
          <w:rFonts w:ascii="Times New Roman" w:hAnsi="Times New Roman" w:cs="Times New Roman"/>
          <w:b/>
          <w:sz w:val="28"/>
          <w:szCs w:val="28"/>
        </w:rPr>
        <w:softHyphen/>
        <w:t>ции</w:t>
      </w:r>
      <w:proofErr w:type="gramEnd"/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Для учета расчетов с поставщиками и подрядчиками пре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дусмотрен счет 3310 «Краткосрочная задолженность поставщиками и подрядчиками», на котором обобщается информация о расчета</w:t>
      </w:r>
      <w:proofErr w:type="gramStart"/>
      <w:r w:rsidRPr="00531418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End"/>
      <w:r w:rsidRPr="00531418">
        <w:rPr>
          <w:rFonts w:ascii="Times New Roman" w:hAnsi="Times New Roman" w:cs="Times New Roman"/>
          <w:sz w:val="28"/>
          <w:szCs w:val="28"/>
        </w:rPr>
        <w:t xml:space="preserve"> с поставщиками и подрядчиками за полученные товарно-материальные запасы и </w:t>
      </w:r>
      <w:proofErr w:type="spellStart"/>
      <w:r w:rsidRPr="00531418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Pr="00531418">
        <w:rPr>
          <w:rFonts w:ascii="Times New Roman" w:hAnsi="Times New Roman" w:cs="Times New Roman"/>
          <w:sz w:val="28"/>
          <w:szCs w:val="28"/>
        </w:rPr>
        <w:t xml:space="preserve"> активы, выполненные работы и потребленные услуги, включая расходы по доставке или переработке товарно-материальных запасов.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По кредиту счета 3310 «Краткосрочная задолженность поставщикам и подрядчикам» отражаются: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 xml:space="preserve">- стоимость приобретенных товарно-материальных запасов, </w:t>
      </w:r>
      <w:proofErr w:type="spellStart"/>
      <w:r w:rsidRPr="00531418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531418">
        <w:rPr>
          <w:rFonts w:ascii="Times New Roman" w:hAnsi="Times New Roman" w:cs="Times New Roman"/>
          <w:sz w:val="28"/>
          <w:szCs w:val="28"/>
        </w:rPr>
        <w:t xml:space="preserve"> активов и др., а также стоимость услуг по их доставке и переработке на стороне - в корреспонденции с соответствующими счетами учета товарно-материальных запасов, </w:t>
      </w:r>
      <w:proofErr w:type="spellStart"/>
      <w:r w:rsidRPr="00531418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531418">
        <w:rPr>
          <w:rFonts w:ascii="Times New Roman" w:hAnsi="Times New Roman" w:cs="Times New Roman"/>
          <w:sz w:val="28"/>
          <w:szCs w:val="28"/>
        </w:rPr>
        <w:t xml:space="preserve"> активов и др.;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- стоимость принятых работ и потребленных услуг - в корреспонденции со счетами 7110 «Расходы по реализации про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дукции и оказанию услуг», 7210 «Административные расходы»;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- сумма налога на добавленную стоимость по приобретен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ным товарам (работам, услугам) - в корреспонденции со счетом 1420 «Налог на добавленную стоимость»;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 xml:space="preserve">- сумма обнаруженных недостач сверх норм естественной убыли против </w:t>
      </w:r>
      <w:proofErr w:type="spellStart"/>
      <w:r w:rsidRPr="00531418">
        <w:rPr>
          <w:rFonts w:ascii="Times New Roman" w:hAnsi="Times New Roman" w:cs="Times New Roman"/>
          <w:sz w:val="28"/>
          <w:szCs w:val="28"/>
        </w:rPr>
        <w:t>отфактурованного</w:t>
      </w:r>
      <w:proofErr w:type="spellEnd"/>
      <w:r w:rsidRPr="00531418">
        <w:rPr>
          <w:rFonts w:ascii="Times New Roman" w:hAnsi="Times New Roman" w:cs="Times New Roman"/>
          <w:sz w:val="28"/>
          <w:szCs w:val="28"/>
        </w:rPr>
        <w:t xml:space="preserve"> количества при приемке на склад поступивших акцептованных (оплаченных) </w:t>
      </w:r>
      <w:proofErr w:type="spellStart"/>
      <w:r w:rsidRPr="00531418">
        <w:rPr>
          <w:rFonts w:ascii="Times New Roman" w:hAnsi="Times New Roman" w:cs="Times New Roman"/>
          <w:sz w:val="28"/>
          <w:szCs w:val="28"/>
        </w:rPr>
        <w:t>товарно-материольных</w:t>
      </w:r>
      <w:proofErr w:type="spellEnd"/>
      <w:r w:rsidRPr="00531418">
        <w:rPr>
          <w:rFonts w:ascii="Times New Roman" w:hAnsi="Times New Roman" w:cs="Times New Roman"/>
          <w:sz w:val="28"/>
          <w:szCs w:val="28"/>
        </w:rPr>
        <w:t xml:space="preserve"> запасов и </w:t>
      </w:r>
      <w:proofErr w:type="spellStart"/>
      <w:r w:rsidRPr="00531418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531418">
        <w:rPr>
          <w:rFonts w:ascii="Times New Roman" w:hAnsi="Times New Roman" w:cs="Times New Roman"/>
          <w:sz w:val="28"/>
          <w:szCs w:val="28"/>
        </w:rPr>
        <w:t xml:space="preserve"> активов, а также </w:t>
      </w:r>
      <w:proofErr w:type="spellStart"/>
      <w:r w:rsidRPr="00531418">
        <w:rPr>
          <w:rFonts w:ascii="Times New Roman" w:hAnsi="Times New Roman" w:cs="Times New Roman"/>
          <w:sz w:val="28"/>
          <w:szCs w:val="28"/>
        </w:rPr>
        <w:t>несоответствиеие</w:t>
      </w:r>
      <w:proofErr w:type="spellEnd"/>
      <w:r w:rsidRPr="00531418">
        <w:rPr>
          <w:rFonts w:ascii="Times New Roman" w:hAnsi="Times New Roman" w:cs="Times New Roman"/>
          <w:sz w:val="28"/>
          <w:szCs w:val="28"/>
        </w:rPr>
        <w:t xml:space="preserve"> цен, обусловленных договором, и арифметические ошиб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ки в корреспонденции со счетом 1290 «Прочая краткосрочная дебиторская задолженность».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По дебету счета 3310 «Краткосрочная задолженность постав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щикам и подрядчикам» отражаются суммы оплаченных счетов и суммы зачетов по предварительно выданным авансам в корреспонденции с соответствующими счетами учета денежных средств (1010,1030) и 1710 «Краткосрочные авансы выданные».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Учет расчетов с поставщиками ведут в журнале специаль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ной формы или ведомости по каждому счету-фактуре или пла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тежному требованию-поручению, что позволяет контролировать расчеты по каждому документу.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Поступившие счета-фактуры вначале регистрируют в «Жур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нале учета поступающих грузов». По мере поступления ценнос</w:t>
      </w:r>
      <w:r w:rsidRPr="00531418">
        <w:rPr>
          <w:rFonts w:ascii="Times New Roman" w:hAnsi="Times New Roman" w:cs="Times New Roman"/>
          <w:sz w:val="28"/>
          <w:szCs w:val="28"/>
        </w:rPr>
        <w:softHyphen/>
        <w:t xml:space="preserve">тей на склады или приемки выполненных работ и оказанных услуг в журнале отмечают номера приходных документов </w:t>
      </w:r>
      <w:proofErr w:type="spellStart"/>
      <w:r w:rsidRPr="00531418">
        <w:rPr>
          <w:rFonts w:ascii="Times New Roman" w:hAnsi="Times New Roman" w:cs="Times New Roman"/>
          <w:sz w:val="28"/>
          <w:szCs w:val="28"/>
        </w:rPr>
        <w:t>ипростав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ляют</w:t>
      </w:r>
      <w:proofErr w:type="spellEnd"/>
      <w:r w:rsidRPr="00531418">
        <w:rPr>
          <w:rFonts w:ascii="Times New Roman" w:hAnsi="Times New Roman" w:cs="Times New Roman"/>
          <w:sz w:val="28"/>
          <w:szCs w:val="28"/>
        </w:rPr>
        <w:t xml:space="preserve"> дату поступления запасов на склады или запросов, свя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занных с розыском не поступивших грузов. Периодически данные журнала сверяют с данными учетных регистров, которые ведут по счету 3310. По журналу контролируют также суммы материальных ценностей, находящихся в пути. Записи в журна</w:t>
      </w:r>
      <w:r w:rsidRPr="00531418">
        <w:rPr>
          <w:rFonts w:ascii="Times New Roman" w:hAnsi="Times New Roman" w:cs="Times New Roman"/>
          <w:sz w:val="28"/>
          <w:szCs w:val="28"/>
        </w:rPr>
        <w:softHyphen/>
        <w:t xml:space="preserve">ле производятся отделом снабжения по мере поступления материальных ценностей на склад предприятия на основании товарно-транспортных документов, приходных </w:t>
      </w:r>
      <w:r w:rsidRPr="00531418">
        <w:rPr>
          <w:rFonts w:ascii="Times New Roman" w:hAnsi="Times New Roman" w:cs="Times New Roman"/>
          <w:sz w:val="28"/>
          <w:szCs w:val="28"/>
        </w:rPr>
        <w:lastRenderedPageBreak/>
        <w:t>ордеров, актов приеме материалов. В журнал записывают только акцептованные счета-фактуры.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Акцептованные счета с указанием регистрационного номера по журналу учета поступающих грузов передают в бухгалтерию, где их данные записывают в журнал по учету расчетов с постав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щиками и подрядчиками.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Учет расчетов с поставщиками ведут в журнале-ордере 6 по каждому счету-фактуре или платежному поручению-требованию, что позволяет контролировать расчеты по каждому документу. Это регистр, который одновременно совмещает синтетический и аналитический учет.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В журнал-ордер 6 заносятся остатки на начало месяца на основании журнала-ордера 6 за прошлый месяц. Затем заносят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ся предъявленные счета. Стоимость материалов по этим сче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там указывается в двух оценках - по учетным ценам на основа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нии приходных складских документов и по фактической себес</w:t>
      </w:r>
      <w:r w:rsidRPr="00531418">
        <w:rPr>
          <w:rFonts w:ascii="Times New Roman" w:hAnsi="Times New Roman" w:cs="Times New Roman"/>
          <w:sz w:val="28"/>
          <w:szCs w:val="28"/>
        </w:rPr>
        <w:softHyphen/>
        <w:t xml:space="preserve">тоимости, </w:t>
      </w:r>
      <w:proofErr w:type="gramStart"/>
      <w:r w:rsidRPr="00531418">
        <w:rPr>
          <w:rFonts w:ascii="Times New Roman" w:hAnsi="Times New Roman" w:cs="Times New Roman"/>
          <w:sz w:val="28"/>
          <w:szCs w:val="28"/>
        </w:rPr>
        <w:t>согласно счета</w:t>
      </w:r>
      <w:proofErr w:type="gramEnd"/>
      <w:r w:rsidRPr="00531418">
        <w:rPr>
          <w:rFonts w:ascii="Times New Roman" w:hAnsi="Times New Roman" w:cs="Times New Roman"/>
          <w:sz w:val="28"/>
          <w:szCs w:val="28"/>
        </w:rPr>
        <w:t>, с учетом доли транспортно-заготовительных расходов по корреспондирующим счетам в дебет 1310 и кредиту счета 3310.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В журнале также отражают операции по учету расчетов с поставщиками работ и услуг (ремонт основных средств, перевозки грузов</w:t>
      </w:r>
      <w:r w:rsidRPr="00531418">
        <w:rPr>
          <w:rFonts w:ascii="Times New Roman" w:hAnsi="Times New Roman" w:cs="Times New Roman"/>
          <w:smallCaps/>
          <w:sz w:val="28"/>
          <w:szCs w:val="28"/>
        </w:rPr>
        <w:t xml:space="preserve">, </w:t>
      </w:r>
      <w:r w:rsidRPr="00531418">
        <w:rPr>
          <w:rFonts w:ascii="Times New Roman" w:hAnsi="Times New Roman" w:cs="Times New Roman"/>
          <w:sz w:val="28"/>
          <w:szCs w:val="28"/>
        </w:rPr>
        <w:t>вода, тепло, электроэнергия).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При записи в журнал данных счета-фактуры, предъявленного за работы или услуги, указывают, за что он предъявлен, а записи по дебету соответствующих счетов потребителей работ и услуг производят на основании разметки корреспондирующих счетов, сделанной в бухгалтерии на счетах-фактурах поставщи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ков. Общий итог по предъявленному счету заносится как оборот по кредиту счета 3310 в графу «Сумма акцепта».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Далее в журнал-ордер 6 в разрезе счетов поставщика на ос</w:t>
      </w:r>
      <w:r w:rsidRPr="00531418">
        <w:rPr>
          <w:rFonts w:ascii="Times New Roman" w:hAnsi="Times New Roman" w:cs="Times New Roman"/>
          <w:sz w:val="28"/>
          <w:szCs w:val="28"/>
        </w:rPr>
        <w:softHyphen/>
        <w:t xml:space="preserve">новании выписок банка и других документов производятся отметки об оплате или списании по дебету счета 3310. При этом указывается дата оплаты счета, </w:t>
      </w:r>
      <w:proofErr w:type="spellStart"/>
      <w:r w:rsidRPr="00531418">
        <w:rPr>
          <w:rFonts w:ascii="Times New Roman" w:hAnsi="Times New Roman" w:cs="Times New Roman"/>
          <w:sz w:val="28"/>
          <w:szCs w:val="28"/>
        </w:rPr>
        <w:t>ис</w:t>
      </w:r>
      <w:proofErr w:type="spellEnd"/>
      <w:r w:rsidRPr="00531418">
        <w:rPr>
          <w:rFonts w:ascii="Times New Roman" w:hAnsi="Times New Roman" w:cs="Times New Roman"/>
          <w:sz w:val="28"/>
          <w:szCs w:val="28"/>
        </w:rPr>
        <w:t xml:space="preserve"> какого счета произведена оплата (1010,1030).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В конце месяца подсчитываются обороты, а по неоплачен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ным счетам выводится сальдо на конец месяца.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В соответствии с Кодексом Республики Казахстан «О налогах и других обязательных платежах в бюджет» с изменениями и дополнениями по состоянию 1 января 2009 года налогоплательщик, производящий отгрузку товаров, выполнение работ или оказание услуг, облагаемых налогом на добавленную стоимость, обязан выставить предприятию, получаемому указанные товары, работ или услуги, счет-фактуру. Этот счет-фактура дает право покупателю произвести зачет налога на добавленную стоимость.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Для учета кредиторской задолженности дочерним организациям в Типовом плане счетов предназначены счета</w:t>
      </w:r>
    </w:p>
    <w:p w:rsidR="00531418" w:rsidRPr="00531418" w:rsidRDefault="00531418" w:rsidP="00531418">
      <w:pPr>
        <w:spacing w:after="0" w:line="240" w:lineRule="auto"/>
        <w:ind w:firstLine="397"/>
        <w:jc w:val="both"/>
        <w:rPr>
          <w:sz w:val="28"/>
          <w:szCs w:val="28"/>
        </w:rPr>
      </w:pPr>
      <w:r w:rsidRPr="00531418">
        <w:rPr>
          <w:rStyle w:val="s0"/>
          <w:sz w:val="28"/>
          <w:szCs w:val="28"/>
        </w:rPr>
        <w:t xml:space="preserve">3320 - «Краткосрочная кредиторская задолженность дочерним организациям», где отражаются операции по расчетам с дочерними организациями за приобретенные активы и полученные услуги сроком до </w:t>
      </w:r>
      <w:r w:rsidRPr="00531418">
        <w:rPr>
          <w:rStyle w:val="s0"/>
          <w:sz w:val="28"/>
          <w:szCs w:val="28"/>
        </w:rPr>
        <w:lastRenderedPageBreak/>
        <w:t>одного года, и прочая краткосрочная кредиторская задолженность дочерним организациям;</w:t>
      </w:r>
    </w:p>
    <w:p w:rsidR="00531418" w:rsidRPr="00531418" w:rsidRDefault="00531418" w:rsidP="00531418">
      <w:pPr>
        <w:spacing w:after="0" w:line="240" w:lineRule="auto"/>
        <w:ind w:firstLine="397"/>
        <w:jc w:val="both"/>
        <w:rPr>
          <w:sz w:val="28"/>
          <w:szCs w:val="28"/>
        </w:rPr>
      </w:pPr>
      <w:r w:rsidRPr="00531418">
        <w:rPr>
          <w:rStyle w:val="s0"/>
          <w:sz w:val="28"/>
          <w:szCs w:val="28"/>
        </w:rPr>
        <w:t>3330 - «Краткосрочная кредиторская задолженность ассоциированным и совместным организациям», где отражаются операции по расчетам с ассоциированными и совместными организациями за приобретенные активы и полученные услуги сроком до одного года, и прочая краткосрочная кредиторская задолженность ассоциированным и совместным организациям;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Style w:val="s0"/>
          <w:sz w:val="28"/>
          <w:szCs w:val="28"/>
        </w:rPr>
        <w:t>3340 - «Краткосрочная кредиторская задолженность филиалам и структурным подразделениям», где отражаются операции по поступлению и списанию денежных средств на счета филиалов и структурных подразделений, и прочая краткосрочная кредиторская задолженность филиалам и структурным подразделениям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 xml:space="preserve">Дочерняя организация - это организация, которая контролируется материнской организацией. </w:t>
      </w:r>
      <w:proofErr w:type="gramStart"/>
      <w:r w:rsidRPr="00531418">
        <w:rPr>
          <w:rFonts w:ascii="Times New Roman" w:hAnsi="Times New Roman" w:cs="Times New Roman"/>
          <w:sz w:val="28"/>
          <w:szCs w:val="28"/>
        </w:rPr>
        <w:t xml:space="preserve">Существование контроля предполагается, когда материнская организации владеет непосредственно или через дочерние организаций более </w:t>
      </w:r>
      <w:r w:rsidRPr="00531418">
        <w:rPr>
          <w:rFonts w:ascii="Times New Roman" w:hAnsi="Times New Roman" w:cs="Times New Roman"/>
          <w:iCs/>
          <w:sz w:val="28"/>
          <w:szCs w:val="28"/>
        </w:rPr>
        <w:t xml:space="preserve">чем </w:t>
      </w:r>
      <w:r w:rsidRPr="00531418">
        <w:rPr>
          <w:rFonts w:ascii="Times New Roman" w:hAnsi="Times New Roman" w:cs="Times New Roman"/>
          <w:sz w:val="28"/>
          <w:szCs w:val="28"/>
        </w:rPr>
        <w:t>половиной голосующих акций другого субъекта, за исключением случаев, когда может быть четко продемонстрирова</w:t>
      </w:r>
      <w:r w:rsidRPr="00531418">
        <w:rPr>
          <w:rFonts w:ascii="Times New Roman" w:hAnsi="Times New Roman" w:cs="Times New Roman"/>
          <w:sz w:val="28"/>
          <w:szCs w:val="28"/>
        </w:rPr>
        <w:softHyphen/>
        <w:t>но, что такое владение не обеспечивает контроль над субъектом;</w:t>
      </w:r>
      <w:proofErr w:type="gramEnd"/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Ассоциированная организация - это организация, на которую инвестор имеет значительное влияние и которая не является ни дочерней организацией, ни с долей участия в совместной деятельности.</w:t>
      </w:r>
    </w:p>
    <w:p w:rsidR="00531418" w:rsidRPr="00531418" w:rsidRDefault="00531418" w:rsidP="005314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18">
        <w:rPr>
          <w:rFonts w:ascii="Times New Roman" w:hAnsi="Times New Roman" w:cs="Times New Roman"/>
          <w:sz w:val="28"/>
          <w:szCs w:val="28"/>
        </w:rPr>
        <w:t>.</w:t>
      </w:r>
    </w:p>
    <w:p w:rsidR="00531418" w:rsidRPr="00531418" w:rsidRDefault="00531418" w:rsidP="00531418">
      <w:pPr>
        <w:rPr>
          <w:sz w:val="28"/>
          <w:szCs w:val="28"/>
        </w:rPr>
      </w:pPr>
    </w:p>
    <w:p w:rsidR="000E5821" w:rsidRPr="00531418" w:rsidRDefault="000E5821">
      <w:pPr>
        <w:rPr>
          <w:sz w:val="28"/>
          <w:szCs w:val="28"/>
        </w:rPr>
      </w:pPr>
    </w:p>
    <w:sectPr w:rsidR="000E5821" w:rsidRPr="00531418" w:rsidSect="00EC4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31418"/>
    <w:rsid w:val="000E5821"/>
    <w:rsid w:val="00190430"/>
    <w:rsid w:val="00531418"/>
    <w:rsid w:val="00543310"/>
    <w:rsid w:val="007F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4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53141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990</Words>
  <Characters>5648</Characters>
  <Application>Microsoft Office Word</Application>
  <DocSecurity>0</DocSecurity>
  <Lines>47</Lines>
  <Paragraphs>13</Paragraphs>
  <ScaleCrop>false</ScaleCrop>
  <Company/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2021-02-09T20:08:00Z</dcterms:created>
  <dcterms:modified xsi:type="dcterms:W3CDTF">2021-02-09T20:10:00Z</dcterms:modified>
</cp:coreProperties>
</file>